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CE47" w14:textId="77777777" w:rsidR="00CD296E" w:rsidRDefault="00000000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>Изначально Вышестоящий Дом Изначально Вышестоящего Отца</w:t>
      </w:r>
    </w:p>
    <w:p w14:paraId="7405386E" w14:textId="77777777" w:rsidR="00CD296E" w:rsidRDefault="00CD296E">
      <w:pPr>
        <w:spacing w:after="0"/>
        <w:ind w:firstLine="6379"/>
        <w:jc w:val="center"/>
        <w:rPr>
          <w:rFonts w:ascii="Times New Roman" w:hAnsi="Times New Roman"/>
          <w:color w:val="EE0000"/>
          <w:sz w:val="24"/>
          <w:szCs w:val="24"/>
          <w:lang w:eastAsia="ru-RU"/>
        </w:rPr>
      </w:pPr>
    </w:p>
    <w:p w14:paraId="0752CE79" w14:textId="77777777" w:rsidR="00CD296E" w:rsidRDefault="00000000">
      <w:pPr>
        <w:spacing w:after="0"/>
        <w:ind w:firstLine="6237"/>
        <w:rPr>
          <w:rFonts w:ascii="Times New Roman" w:hAnsi="Times New Roman"/>
          <w:color w:val="EE0000"/>
          <w:sz w:val="24"/>
          <w:szCs w:val="24"/>
          <w:lang w:eastAsia="ru-RU"/>
        </w:rPr>
      </w:pPr>
      <w:r>
        <w:rPr>
          <w:rFonts w:ascii="Times New Roman" w:hAnsi="Times New Roman"/>
          <w:color w:val="EE0000"/>
          <w:sz w:val="24"/>
          <w:szCs w:val="24"/>
          <w:lang w:eastAsia="ru-RU"/>
        </w:rPr>
        <w:t>Согласовано ИВАС КХ</w:t>
      </w:r>
    </w:p>
    <w:p w14:paraId="0EC7AAD6" w14:textId="77777777" w:rsidR="00CD296E" w:rsidRPr="00CC5514" w:rsidRDefault="00000000">
      <w:pPr>
        <w:spacing w:after="0"/>
        <w:ind w:firstLine="6237"/>
        <w:rPr>
          <w:rFonts w:ascii="Times New Roman" w:hAnsi="Times New Roman"/>
          <w:color w:val="EE0000"/>
          <w:sz w:val="24"/>
          <w:szCs w:val="24"/>
          <w:lang w:eastAsia="ru-RU"/>
        </w:rPr>
      </w:pPr>
      <w:r w:rsidRPr="00CC5514">
        <w:rPr>
          <w:rFonts w:ascii="Times New Roman" w:hAnsi="Times New Roman"/>
          <w:color w:val="EE0000"/>
          <w:sz w:val="24"/>
          <w:szCs w:val="24"/>
          <w:lang w:eastAsia="ru-RU"/>
        </w:rPr>
        <w:t>12062026</w:t>
      </w:r>
    </w:p>
    <w:p w14:paraId="1CF19408" w14:textId="77777777" w:rsidR="00CD296E" w:rsidRDefault="00CD296E">
      <w:pPr>
        <w:spacing w:after="0"/>
        <w:ind w:firstLine="6237"/>
        <w:rPr>
          <w:rFonts w:ascii="Times New Roman" w:hAnsi="Times New Roman"/>
          <w:sz w:val="24"/>
          <w:szCs w:val="24"/>
          <w:lang w:eastAsia="ru-RU"/>
        </w:rPr>
      </w:pPr>
    </w:p>
    <w:p w14:paraId="7AC8CAE6" w14:textId="77777777" w:rsidR="00CD296E" w:rsidRDefault="00000000">
      <w:pPr>
        <w:spacing w:after="0"/>
        <w:ind w:firstLine="623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Петрова Юлия Юрьевна</w:t>
      </w:r>
    </w:p>
    <w:p w14:paraId="041CCB26" w14:textId="77777777" w:rsidR="00CD296E" w:rsidRDefault="00000000">
      <w:pPr>
        <w:pStyle w:val="ac"/>
        <w:ind w:firstLine="623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Владыка Синтеза ИВО</w:t>
      </w:r>
    </w:p>
    <w:p w14:paraId="5FAA325E" w14:textId="77777777" w:rsidR="00CD296E" w:rsidRDefault="00000000">
      <w:pPr>
        <w:pStyle w:val="ac"/>
        <w:ind w:firstLine="6237"/>
        <w:rPr>
          <w:rFonts w:ascii="Times New Roman" w:hAnsi="Times New Roman"/>
          <w:sz w:val="24"/>
          <w:szCs w:val="24"/>
        </w:rPr>
      </w:pPr>
      <w:hyperlink r:id="rId7" w:history="1">
        <w:r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Fasintez</w:t>
        </w:r>
        <w:r>
          <w:rPr>
            <w:rStyle w:val="a3"/>
            <w:rFonts w:ascii="Times New Roman" w:eastAsiaTheme="majorEastAsia" w:hAnsi="Times New Roman"/>
            <w:sz w:val="24"/>
            <w:szCs w:val="24"/>
          </w:rPr>
          <w:t>.</w:t>
        </w:r>
        <w:r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yy</w:t>
        </w:r>
        <w:r>
          <w:rPr>
            <w:rStyle w:val="a3"/>
            <w:rFonts w:ascii="Times New Roman" w:eastAsiaTheme="majorEastAsia" w:hAnsi="Times New Roman"/>
            <w:sz w:val="24"/>
            <w:szCs w:val="24"/>
          </w:rPr>
          <w:t>@</w:t>
        </w:r>
        <w:r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eastAsiaTheme="majorEastAsia" w:hAnsi="Times New Roman"/>
            <w:sz w:val="24"/>
            <w:szCs w:val="24"/>
          </w:rPr>
          <w:t>.</w:t>
        </w:r>
        <w:r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1F5B1784" w14:textId="77777777" w:rsidR="00CD296E" w:rsidRDefault="00CD296E">
      <w:pPr>
        <w:pStyle w:val="ac"/>
        <w:ind w:firstLine="4536"/>
      </w:pPr>
    </w:p>
    <w:p w14:paraId="04A1F4DB" w14:textId="77777777" w:rsidR="00CD296E" w:rsidRDefault="00000000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Тезисы</w:t>
      </w:r>
    </w:p>
    <w:p w14:paraId="543B1720" w14:textId="77777777" w:rsidR="00CD296E" w:rsidRDefault="00000000">
      <w:pPr>
        <w:pStyle w:val="a8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Синтезом\синтеза ИВА ИВО стандарта каждого Синтеза ИВО. </w:t>
      </w:r>
    </w:p>
    <w:p w14:paraId="79F30ED9" w14:textId="77777777" w:rsidR="00CD296E" w:rsidRDefault="00CD296E">
      <w:pPr>
        <w:jc w:val="center"/>
        <w:rPr>
          <w:rFonts w:ascii="Times New Roman" w:hAnsi="Times New Roman"/>
          <w:color w:val="002060"/>
          <w:sz w:val="24"/>
          <w:szCs w:val="24"/>
          <w:lang w:eastAsia="ru-RU"/>
        </w:rPr>
      </w:pPr>
    </w:p>
    <w:p w14:paraId="7C8D8E12" w14:textId="77777777" w:rsidR="00CD296E" w:rsidRDefault="00000000">
      <w:pPr>
        <w:jc w:val="center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План синтеза</w:t>
      </w:r>
    </w:p>
    <w:p w14:paraId="5D903077" w14:textId="77777777" w:rsidR="00CD296E" w:rsidRDefault="00000000">
      <w:pPr>
        <w:pStyle w:val="a8"/>
        <w:numPr>
          <w:ilvl w:val="0"/>
          <w:numId w:val="1"/>
        </w:numPr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Подготовительный этап.</w:t>
      </w:r>
    </w:p>
    <w:p w14:paraId="7FA01CAB" w14:textId="77777777" w:rsidR="00CD296E" w:rsidRDefault="00000000">
      <w:pPr>
        <w:pStyle w:val="a8"/>
        <w:numPr>
          <w:ilvl w:val="0"/>
          <w:numId w:val="1"/>
        </w:numPr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Рост Космических Сил Синтеза Силой Синтеза ИВА</w:t>
      </w:r>
    </w:p>
    <w:p w14:paraId="3C78CB5A" w14:textId="77777777" w:rsidR="00CD296E" w:rsidRDefault="00000000">
      <w:pPr>
        <w:pStyle w:val="a8"/>
        <w:numPr>
          <w:ilvl w:val="0"/>
          <w:numId w:val="1"/>
        </w:numPr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Рост Космических Магнитов Синтеза Магнитом Синтеза ИВА</w:t>
      </w:r>
    </w:p>
    <w:p w14:paraId="011DFFA9" w14:textId="77777777" w:rsidR="00CD296E" w:rsidRDefault="00000000">
      <w:pPr>
        <w:pStyle w:val="a8"/>
        <w:numPr>
          <w:ilvl w:val="0"/>
          <w:numId w:val="1"/>
        </w:numPr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Рост Космических Столпов Синтеза Столпами Синтеза ИВА</w:t>
      </w:r>
    </w:p>
    <w:p w14:paraId="76E5A034" w14:textId="77777777" w:rsidR="00CD296E" w:rsidRDefault="00000000">
      <w:pPr>
        <w:pStyle w:val="a8"/>
        <w:numPr>
          <w:ilvl w:val="0"/>
          <w:numId w:val="1"/>
        </w:numPr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Рост Космических ИВДИВО ИВДИВО Синтеза ИВА</w:t>
      </w:r>
    </w:p>
    <w:p w14:paraId="623FD25E" w14:textId="77777777" w:rsidR="00CD296E" w:rsidRDefault="00CD296E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14:paraId="45763FAF" w14:textId="77777777" w:rsidR="00CD296E" w:rsidRDefault="0000000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Тема тезисов определена рекомендацией ИВАС Кут Хуми актуальностью вопросов п</w:t>
      </w:r>
      <w:r>
        <w:rPr>
          <w:rFonts w:ascii="Times New Roman" w:hAnsi="Times New Roman" w:cs="Times New Roman"/>
          <w:sz w:val="24"/>
          <w:szCs w:val="24"/>
        </w:rPr>
        <w:t xml:space="preserve">одготовки Владык Синтеза ИВО к ведению Синтезов ИВО, подготовки и развертыванию </w:t>
      </w:r>
      <w:r>
        <w:rPr>
          <w:rFonts w:ascii="Times New Roman" w:hAnsi="Times New Roman" w:cs="Times New Roman"/>
          <w:sz w:val="24"/>
          <w:szCs w:val="24"/>
        </w:rPr>
        <w:br/>
        <w:t xml:space="preserve">практик, тренировок на Синтезах, вариантов разработок с ИВО, ИВ Отцами-Аватарами, ИВ Аватарами Синтеза ИВО в течение месяца Командой участников Синтеза ИВО. </w:t>
      </w:r>
    </w:p>
    <w:p w14:paraId="6475E6C0" w14:textId="77777777" w:rsidR="00CD296E" w:rsidRDefault="00000000">
      <w:pPr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Подготовительный этап.</w:t>
      </w:r>
    </w:p>
    <w:p w14:paraId="1A224D36" w14:textId="77777777" w:rsidR="00CD296E" w:rsidRDefault="00000000">
      <w:pPr>
        <w:pStyle w:val="ac"/>
        <w:tabs>
          <w:tab w:val="left" w:pos="851"/>
          <w:tab w:val="right" w:pos="10915"/>
        </w:tabs>
        <w:ind w:firstLine="426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Владыка Синтеза ИВО, весь состав Владык Синтеза ИВДИВО</w:t>
      </w:r>
      <w:r>
        <w:rPr>
          <w:rFonts w:ascii="Times New Roman" w:hAnsi="Times New Roman"/>
          <w:i/>
          <w:iCs/>
          <w:color w:val="EE0000"/>
          <w:sz w:val="20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и все утверждённые школы Владык Синтеза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вводятся в деятельность и развитие Высшей Школы Синтеза ИВО в формировании «новой Воли явлением Философии Синтеза концентрацией Ядер Компетенций Изначально Вышестоящего Отца».</w:t>
      </w:r>
    </w:p>
    <w:p w14:paraId="30F8D4F4" w14:textId="77777777" w:rsidR="00CD296E" w:rsidRDefault="00000000">
      <w:pPr>
        <w:pStyle w:val="ac"/>
        <w:tabs>
          <w:tab w:val="left" w:pos="851"/>
          <w:tab w:val="right" w:pos="10915"/>
        </w:tabs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Важно ежегодно стяжать либо обновлять по рекомендации ИВАС КХ подготовку, переподготовку, профессионализацию, специализацию, синтез-деятельность в Высшей Школе Синтеза ИВО ИВАС КХ на факультетах и кафедрах Синтеза ИВО в явлении Синтеза  ИВО. </w:t>
      </w:r>
    </w:p>
    <w:p w14:paraId="550E614B" w14:textId="77777777" w:rsidR="00CD296E" w:rsidRDefault="00000000">
      <w:pPr>
        <w:pStyle w:val="ac"/>
        <w:tabs>
          <w:tab w:val="left" w:pos="851"/>
          <w:tab w:val="right" w:pos="10915"/>
        </w:tabs>
        <w:jc w:val="right"/>
        <w:rPr>
          <w:rFonts w:ascii="Times New Roman" w:hAnsi="Times New Roman"/>
          <w:i/>
          <w:iCs/>
          <w:color w:val="EE0000"/>
          <w:sz w:val="20"/>
        </w:rPr>
      </w:pPr>
      <w:r>
        <w:rPr>
          <w:rFonts w:ascii="Times New Roman" w:hAnsi="Times New Roman"/>
          <w:i/>
          <w:iCs/>
          <w:color w:val="EE0000"/>
          <w:sz w:val="20"/>
        </w:rPr>
        <w:t xml:space="preserve">(Р 4 п. 72 от 02062026, Р 8 п. 74 от 15.05.2026)  </w:t>
      </w:r>
    </w:p>
    <w:p w14:paraId="23B74D1E" w14:textId="77777777" w:rsidR="00CD296E" w:rsidRDefault="00CD296E">
      <w:pPr>
        <w:jc w:val="both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</w:p>
    <w:p w14:paraId="4A164DB1" w14:textId="77777777" w:rsidR="00CD296E" w:rsidRDefault="00000000">
      <w:pPr>
        <w:jc w:val="both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Рост Космических Сил Синтеза</w:t>
      </w:r>
      <w:r w:rsidRPr="00CC5514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Силой Синтеза ИВА </w:t>
      </w:r>
    </w:p>
    <w:p w14:paraId="54AF5851" w14:textId="77777777" w:rsidR="00CD296E" w:rsidRDefault="000000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Сила Синтеза, Пассионарность Синтеза ведения каждого Владыки Синтеза ИВО синтезируется в т.ч. глубиной 5ти космической 8ричной Сердечной слиянности Совершенным</w:t>
      </w:r>
      <w:r w:rsidRPr="00CC5514">
        <w:rPr>
          <w:rFonts w:ascii="Times New Roman" w:hAnsi="Times New Roman" w:cs="Times New Roman"/>
          <w:sz w:val="24"/>
          <w:szCs w:val="24"/>
          <w:lang w:eastAsia="ru-RU"/>
        </w:rPr>
        <w:t xml:space="preserve"> Сердцем Владыки Синтеза </w:t>
      </w:r>
      <w:r>
        <w:rPr>
          <w:rFonts w:ascii="Times New Roman" w:hAnsi="Times New Roman" w:cs="Times New Roman"/>
          <w:sz w:val="24"/>
          <w:szCs w:val="24"/>
          <w:lang w:eastAsia="ru-RU"/>
        </w:rPr>
        <w:t>с ИВО, ИВА.</w:t>
      </w:r>
    </w:p>
    <w:p w14:paraId="65DBED2C" w14:textId="77777777" w:rsidR="00CD296E" w:rsidRDefault="000000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Сердечность Владыки Синтеза ИВО – Роза Сердца ИВО.</w:t>
      </w:r>
    </w:p>
    <w:p w14:paraId="41269158" w14:textId="77777777" w:rsidR="00CD296E" w:rsidRDefault="00000000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оза Сердца относится к Сиаматике. ИВДИВО каждого усваивает Огонь, направляет Розе для усвоения. Роза Сердца обрабатывает Огонь, распределяя далее его по частям. </w:t>
      </w:r>
    </w:p>
    <w:p w14:paraId="7FA2A712" w14:textId="77777777" w:rsidR="00CD296E" w:rsidRDefault="00000000">
      <w:pPr>
        <w:spacing w:after="0"/>
        <w:ind w:firstLine="709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Роза Сердца – это синтез: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05008" w14:textId="77777777" w:rsidR="00CD296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Лепестков Огня сферами Синтез среды, один лепесток – одна сфера с каплями Синтеза;</w:t>
      </w:r>
    </w:p>
    <w:p w14:paraId="273B0B5D" w14:textId="77777777" w:rsidR="00CD296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Капли Синтез Синтеза с Ядром Синтеза в центре Розы, с ядрышками Огня. В ядре Синтеза ядрышки Огня;</w:t>
      </w:r>
    </w:p>
    <w:p w14:paraId="1F2FBB11" w14:textId="77777777" w:rsidR="00CD296E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Зерцала со слоями, где Печати Частей, реализаций, степени, насыщенности реализаций, где есть Синтез профессионализма, есть свойства Синтеза, есть жизненность;</w:t>
      </w:r>
    </w:p>
    <w:p w14:paraId="05282B35" w14:textId="77777777" w:rsidR="00CD296E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Тело Огня Синтез Частей. В нём фиксируется Я Есмь Огня растущее в Я Есмь Синтеза.</w:t>
      </w:r>
    </w:p>
    <w:p w14:paraId="710E5449" w14:textId="77777777" w:rsidR="00CD296E" w:rsidRDefault="00CD2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DC47206" w14:textId="77777777" w:rsidR="00CD296E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Пассионарность Синтеза\ом ИВО растет слиянной действенностью 5ю видами космичности Роз Сердца 8ричного Сердца в синтезе:</w:t>
      </w:r>
    </w:p>
    <w:p w14:paraId="0457339D" w14:textId="77777777" w:rsidR="00CD296E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- 8рицы основного Сердца реальностного ракурса осуществления ведением Первого ИВДИВО-курса Синтеза Посвященного ИВО; </w:t>
      </w:r>
    </w:p>
    <w:p w14:paraId="2063C2F0" w14:textId="77777777" w:rsidR="00CD296E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- 8рицы Высшего Сердца явления архетипического однородного выражения каждым из нас синтезом восьми архетипических миров ведением Второго ИВДИВО-курса Синтеза Служащего ИВО;</w:t>
      </w:r>
    </w:p>
    <w:p w14:paraId="2E3A2DCE" w14:textId="77777777" w:rsidR="00CD296E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- 8рицы Совершенного Сердца космической однородности реализации каждого из нас синтеза восьми космических миров ведением Третьего ИВДИВО-курса Синтеза Ипостаси ИВО; </w:t>
      </w:r>
    </w:p>
    <w:p w14:paraId="08FC0FA8" w14:textId="77777777" w:rsidR="00CD296E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Совершенное Высшее 8-ричное Сердце метакосмической однородности явления каждого из нас ведением Четвертого ИВДИВО-курса Синтеза Учителя ИВО.</w:t>
      </w:r>
    </w:p>
    <w:p w14:paraId="48F14F03" w14:textId="77777777" w:rsidR="00CD296E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8-ричным Сердцем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самоосуществления Живого Космоса в синтезе </w:t>
      </w:r>
      <w:r>
        <w:rPr>
          <w:rFonts w:ascii="Times New Roman" w:hAnsi="Times New Roman" w:cs="Times New Roman"/>
          <w:sz w:val="24"/>
          <w:szCs w:val="24"/>
        </w:rPr>
        <w:t>восьми Сердец от Розы Сердца Синтеза и Огня Живого Космоса до Физического Сердца Жизни и Поля Живого Космоса каждого из нас по 8 сердец в 8 мирах ростом, развитием, реализацией и осуществлением частей самоосуществления кин.</w:t>
      </w:r>
    </w:p>
    <w:p w14:paraId="6C70FBA8" w14:textId="77777777" w:rsidR="00CD296E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Разработка с ИВА стандарта каждого синтеза осуществляется синтезом 40ричной Сердечности Совершенным Сердцем Владыки Синтеза ИВО в вершине Розой Сердца Синтеза и Огня Живого космоса ИВО в синтезе с ИВО, ИВА. (118 Си ИВО, Иркутск 04\2026).</w:t>
      </w:r>
    </w:p>
    <w:p w14:paraId="45734681" w14:textId="77777777" w:rsidR="00CD296E" w:rsidRDefault="00000000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2060"/>
          <w:sz w:val="24"/>
          <w:szCs w:val="24"/>
          <w:lang w:eastAsia="ru-RU"/>
        </w:rPr>
        <w:t>Варианты синтез-действия:</w:t>
      </w:r>
    </w:p>
    <w:p w14:paraId="7264A10C" w14:textId="77777777" w:rsidR="00CD296E" w:rsidRDefault="00000000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Сердечная слиянность Розой Сердца с Розой Сердца ИВА соответствующего Синтеза ИВО</w:t>
      </w:r>
    </w:p>
    <w:p w14:paraId="19832F90" w14:textId="77777777" w:rsidR="00CD296E" w:rsidRPr="00CC5514" w:rsidRDefault="00000000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 Слиянность лепестками Розы Сердца кин с лепестками Розы Сердца ИВА ракурсом соответствующего</w:t>
      </w:r>
      <w:r w:rsidRPr="00CC5514">
        <w:rPr>
          <w:rFonts w:ascii="Times New Roman" w:hAnsi="Times New Roman"/>
          <w:bCs/>
          <w:sz w:val="24"/>
          <w:szCs w:val="24"/>
          <w:lang w:eastAsia="ru-RU"/>
        </w:rPr>
        <w:t xml:space="preserve"> синтеза</w:t>
      </w:r>
    </w:p>
    <w:p w14:paraId="58C477DC" w14:textId="77777777" w:rsidR="00CD296E" w:rsidRDefault="00000000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Дуумвиратным синтезом Тела Синтеза Владыки Синтеза и Тела Огня впитывание Синтеза из лепестка\лепестков Розы Сердца ИВА. </w:t>
      </w:r>
    </w:p>
    <w:p w14:paraId="043716E1" w14:textId="77777777" w:rsidR="00CD296E" w:rsidRDefault="00000000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 Заполнение Тела Владыки Синтеза ИВО Синтезом капли\капель Синтеза на вершине лепестка </w:t>
      </w:r>
    </w:p>
    <w:p w14:paraId="5075750D" w14:textId="77777777" w:rsidR="00CD296E" w:rsidRDefault="00000000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 Дуумвиратным синтезом Тела Синтеза Владыки Синтеза и Тела Огня впитывание сквозь стопы синтеза </w:t>
      </w:r>
      <w:r>
        <w:rPr>
          <w:rFonts w:ascii="Times New Roman" w:hAnsi="Times New Roman" w:cs="Times New Roman"/>
          <w:sz w:val="24"/>
          <w:szCs w:val="24"/>
        </w:rPr>
        <w:t xml:space="preserve">Ядра Синтеза в центре Розы с ядрышками Огня. </w:t>
      </w:r>
    </w:p>
    <w:p w14:paraId="45186038" w14:textId="77777777" w:rsidR="00CD296E" w:rsidRDefault="00000000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4. Возжигание синтеза соответствующей Печати\ей с зерцала Розы, укутывание, вмещение Синтеза Печати Телом Синтеза Владыки Синтеза ИВО и т.п. </w:t>
      </w:r>
    </w:p>
    <w:p w14:paraId="53301EC8" w14:textId="79E2467C" w:rsidR="00CD296E" w:rsidRDefault="00000000">
      <w:pPr>
        <w:ind w:firstLine="426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Итогом Сердечной слиянной действенности в синтезе с ИВО, ИВА растет Пассионарность Синтеза\ом, Синтез Космической силой Синтеза ИВО</w:t>
      </w:r>
      <w:r w:rsidRPr="00CC5514">
        <w:rPr>
          <w:rFonts w:ascii="Times New Roman" w:hAnsi="Times New Roman"/>
          <w:color w:val="002060"/>
          <w:sz w:val="24"/>
          <w:szCs w:val="24"/>
          <w:lang w:eastAsia="ru-RU"/>
        </w:rPr>
        <w:t>, определяющей Старатегию\Стратагемию развития Синтеза\Синтезом ИВО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.</w:t>
      </w:r>
    </w:p>
    <w:p w14:paraId="7819C1B5" w14:textId="77777777" w:rsidR="00CD296E" w:rsidRDefault="00CD296E">
      <w:pPr>
        <w:spacing w:after="0"/>
        <w:ind w:firstLine="426"/>
        <w:rPr>
          <w:rFonts w:ascii="Times New Roman" w:hAnsi="Times New Roman"/>
          <w:color w:val="002060"/>
          <w:sz w:val="24"/>
          <w:szCs w:val="24"/>
          <w:lang w:eastAsia="ru-RU"/>
        </w:rPr>
      </w:pPr>
    </w:p>
    <w:p w14:paraId="0F2941E8" w14:textId="77777777" w:rsidR="00CD296E" w:rsidRDefault="00000000">
      <w:pPr>
        <w:ind w:firstLine="426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Рост Космических Магнитов Синтеза</w:t>
      </w:r>
      <w:r w:rsidRPr="00CC5514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Магнитом Синтеза ИВАС</w:t>
      </w:r>
    </w:p>
    <w:p w14:paraId="3CD20C37" w14:textId="77777777" w:rsidR="00CD296E" w:rsidRDefault="00000000">
      <w:pPr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Магнитность Синтеза ИВО растет концентрацией Магнитности Огнями, Синтезами ИВО, ИВА в нас.</w:t>
      </w:r>
    </w:p>
    <w:p w14:paraId="612B76E4" w14:textId="77777777" w:rsidR="00CD296E" w:rsidRDefault="00000000">
      <w:pPr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Согласно Распоряжения 8 от 15.05.2026 каждый Синтез ИВО развертывается Синтезом Огней и Синтезов ИВО, трех ИВА, шести пар ИВАС. А именно:</w:t>
      </w:r>
    </w:p>
    <w:p w14:paraId="5B7CEBA8" w14:textId="77777777" w:rsidR="00CD296E" w:rsidRDefault="00000000">
      <w:pPr>
        <w:pStyle w:val="a8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Синтезом ИВО</w:t>
      </w:r>
    </w:p>
    <w:p w14:paraId="62697C46" w14:textId="77777777" w:rsidR="00CD296E" w:rsidRDefault="00000000">
      <w:pPr>
        <w:pStyle w:val="a8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Синтезом </w:t>
      </w:r>
      <w:r w:rsidRPr="00CC5514">
        <w:rPr>
          <w:rFonts w:ascii="Times New Roman" w:hAnsi="Times New Roman"/>
          <w:bCs/>
          <w:sz w:val="24"/>
          <w:szCs w:val="24"/>
          <w:lang w:eastAsia="ru-RU"/>
        </w:rPr>
        <w:t xml:space="preserve">3х </w:t>
      </w:r>
      <w:r>
        <w:rPr>
          <w:rFonts w:ascii="Times New Roman" w:hAnsi="Times New Roman"/>
          <w:bCs/>
          <w:sz w:val="24"/>
          <w:szCs w:val="24"/>
          <w:lang w:eastAsia="ru-RU"/>
        </w:rPr>
        <w:t>ИВ Отцов-Аватаров ИВО</w:t>
      </w:r>
    </w:p>
    <w:p w14:paraId="03D16705" w14:textId="77777777" w:rsidR="00CD296E" w:rsidRDefault="00000000">
      <w:pPr>
        <w:pStyle w:val="a8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Синтезом ИВАС Кут Хуми</w:t>
      </w:r>
    </w:p>
    <w:p w14:paraId="1369D946" w14:textId="77777777" w:rsidR="00CD296E" w:rsidRDefault="00000000">
      <w:pPr>
        <w:pStyle w:val="a8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Синтезом ИВАС Фаинь</w:t>
      </w:r>
    </w:p>
    <w:p w14:paraId="5EC11D95" w14:textId="77777777" w:rsidR="00CD296E" w:rsidRDefault="00000000">
      <w:pPr>
        <w:pStyle w:val="a8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Синтезом 6ти ИВ Аватаров Синтеза соответствующего Синтеза ИВО </w:t>
      </w:r>
    </w:p>
    <w:p w14:paraId="3198BE16" w14:textId="77777777" w:rsidR="00CD296E" w:rsidRDefault="0000000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Синтезом 6ти ИВ Аватаресс Синтеза соответствующего Синтеза ИВО</w:t>
      </w:r>
    </w:p>
    <w:p w14:paraId="4BC12D7B" w14:textId="77777777" w:rsidR="00CD296E" w:rsidRDefault="00CD296E">
      <w:pPr>
        <w:spacing w:after="0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CFA9935" w14:textId="77777777" w:rsidR="00CD296E" w:rsidRDefault="00000000">
      <w:pPr>
        <w:spacing w:after="0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Таким образом, каждый Синтез ИВО - 18 Синтезов ИВО, ИВА, ИВАС, где развертываются Линии Синтеза соответствующим ведением курса Синтеза.  </w:t>
      </w:r>
    </w:p>
    <w:p w14:paraId="44D451B5" w14:textId="77777777" w:rsidR="00CD296E" w:rsidRDefault="00000000">
      <w:pPr>
        <w:spacing w:after="0"/>
        <w:ind w:left="426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Для Четвертого ИВДИВО-курса Синтеза: ИВО 18х64=1152 видов Синтеза </w:t>
      </w:r>
      <w:r>
        <w:rPr>
          <w:rFonts w:ascii="Times New Roman" w:hAnsi="Times New Roman"/>
          <w:bCs/>
          <w:sz w:val="24"/>
          <w:szCs w:val="24"/>
          <w:lang w:eastAsia="ru-RU"/>
        </w:rPr>
        <w:br/>
        <w:t>Для Третьего ИВДИВО-курса Синтеза: 18х48=864 видов Синтеза</w:t>
      </w:r>
      <w:r>
        <w:rPr>
          <w:rFonts w:ascii="Times New Roman" w:hAnsi="Times New Roman"/>
          <w:bCs/>
          <w:sz w:val="24"/>
          <w:szCs w:val="24"/>
          <w:lang w:eastAsia="ru-RU"/>
        </w:rPr>
        <w:br/>
        <w:t>Для Второго ИВДИВО-курса Синтеза: 18х32=576 видов Синтеза</w:t>
      </w:r>
    </w:p>
    <w:p w14:paraId="204F6339" w14:textId="77777777" w:rsidR="00CD296E" w:rsidRDefault="00000000">
      <w:pPr>
        <w:spacing w:after="0"/>
        <w:ind w:left="426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Для Первого ИВДИВО-курса Синтеза: 18х16=288 видов Синтеза Линиями Синтеза ИВО, ИВА, ИВАС соответствующим курсом ведения.</w:t>
      </w:r>
    </w:p>
    <w:p w14:paraId="209E4CB6" w14:textId="77777777" w:rsidR="00CD296E" w:rsidRDefault="00000000">
      <w:pPr>
        <w:spacing w:after="0"/>
        <w:ind w:firstLine="426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Согласно разработанным Полномочиям Совершенств Владыки Синтеза ИВО, каждый Владыка Синтеза должен согласно пп.: </w:t>
      </w:r>
    </w:p>
    <w:p w14:paraId="73F1B523" w14:textId="77777777" w:rsidR="00CD296E" w:rsidRDefault="00000000">
      <w:pPr>
        <w:spacing w:after="0"/>
        <w:ind w:left="426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п. 3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bookmarkStart w:id="0" w:name="_Hlk231740474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Разрабатывать внутренний мир Владыки Синтеза ИВО явлением ИВАС КХ и ИВО каждым из 64 Си ИВО.</w:t>
      </w:r>
      <w:bookmarkEnd w:id="0"/>
      <w:r>
        <w:rPr>
          <w:rFonts w:ascii="Times New Roman" w:hAnsi="Times New Roman"/>
          <w:bCs/>
          <w:sz w:val="24"/>
          <w:szCs w:val="24"/>
          <w:lang w:eastAsia="ru-RU"/>
        </w:rPr>
        <w:br/>
        <w:t xml:space="preserve">п. 7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Магнитить Огонь и Синтез 64-х синтезов.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16. Уметь концентрировать и являть собою 64 Учения Синтеза и 64 чистых Синтеза ИВО.</w:t>
      </w:r>
    </w:p>
    <w:p w14:paraId="1ABEE372" w14:textId="77777777" w:rsidR="00CD296E" w:rsidRDefault="00000000">
      <w:pPr>
        <w:spacing w:after="0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Итого, ведением Синтез ИВО, одномоментно «запускается» 1152 линии Синтеза концентрацией Магнитности Огня и Синтеза ИВО, ИВА разработанными видами Магнита. </w:t>
      </w:r>
    </w:p>
    <w:p w14:paraId="28285D43" w14:textId="77777777" w:rsidR="00CD296E" w:rsidRDefault="00000000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2060"/>
          <w:sz w:val="24"/>
          <w:szCs w:val="24"/>
          <w:lang w:eastAsia="ru-RU"/>
        </w:rPr>
        <w:t>Варианты синтез-действия:</w:t>
      </w:r>
    </w:p>
    <w:p w14:paraId="2F8EACCE" w14:textId="77777777" w:rsidR="00CD296E" w:rsidRDefault="00000000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 8м видом ИВДИВО-развития.</w:t>
      </w:r>
    </w:p>
    <w:p w14:paraId="0F883008" w14:textId="77777777" w:rsidR="00CD296E" w:rsidRDefault="00000000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 ракурсом 16рицы ИВДИВО-развития от Магнита Образа Жизни до Магнита Синтеза.</w:t>
      </w:r>
    </w:p>
    <w:p w14:paraId="76A76A89" w14:textId="77777777" w:rsidR="00CD296E" w:rsidRDefault="00000000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 прямого Синтеза ИВО, ИВА, ИВАС, не оформленного в ого.</w:t>
      </w:r>
    </w:p>
    <w:p w14:paraId="0FAEFC7D" w14:textId="77777777" w:rsidR="00CD296E" w:rsidRDefault="00000000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 Огня ИВО, ИВА.</w:t>
      </w:r>
    </w:p>
    <w:p w14:paraId="4718FE7B" w14:textId="77777777" w:rsidR="00CD296E" w:rsidRDefault="00000000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 частей\систем\аппаратов\частностей</w:t>
      </w:r>
    </w:p>
    <w:p w14:paraId="24E7A1EE" w14:textId="77777777" w:rsidR="00CD296E" w:rsidRDefault="00000000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 базовыми фундаментальностями ИВО</w:t>
      </w:r>
    </w:p>
    <w:p w14:paraId="653BFADB" w14:textId="77777777" w:rsidR="00CD296E" w:rsidRDefault="00000000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 реализаций степенями насыщенностями</w:t>
      </w:r>
    </w:p>
    <w:p w14:paraId="491383C4" w14:textId="77777777" w:rsidR="00CD296E" w:rsidRDefault="00000000">
      <w:pPr>
        <w:pStyle w:val="a8"/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 ракурсом Синтеза Организации ИВА и т.п. 5ти космично.</w:t>
      </w:r>
      <w:r>
        <w:rPr>
          <w:rFonts w:ascii="Times New Roman" w:hAnsi="Times New Roman"/>
          <w:bCs/>
          <w:sz w:val="24"/>
          <w:szCs w:val="24"/>
          <w:lang w:eastAsia="ru-RU"/>
        </w:rPr>
        <w:br/>
      </w:r>
    </w:p>
    <w:p w14:paraId="0CB2D8BD" w14:textId="77777777" w:rsidR="00CD296E" w:rsidRDefault="00000000">
      <w:pPr>
        <w:pStyle w:val="a8"/>
        <w:ind w:left="0" w:firstLine="426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2060"/>
          <w:sz w:val="24"/>
          <w:szCs w:val="24"/>
          <w:lang w:eastAsia="ru-RU"/>
        </w:rPr>
        <w:t>Итогом Внутренней «манагниченности» Огнями и Синтезами ИВО, ИВА, растет Магнитность Синтеза</w:t>
      </w:r>
      <w:r w:rsidRPr="00CC5514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\Синтезом </w:t>
      </w:r>
      <w:r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Владыки Синтеза ИВО в явлении Синтеза Космических Магнитов</w:t>
      </w:r>
      <w:r w:rsidRPr="00CC5514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Синтеза ростом философскости Синтеза\Синтезом ИВО</w:t>
      </w:r>
      <w:r>
        <w:rPr>
          <w:rFonts w:ascii="Times New Roman" w:hAnsi="Times New Roman"/>
          <w:bCs/>
          <w:color w:val="002060"/>
          <w:sz w:val="24"/>
          <w:szCs w:val="24"/>
          <w:lang w:eastAsia="ru-RU"/>
        </w:rPr>
        <w:t>.</w:t>
      </w:r>
    </w:p>
    <w:p w14:paraId="443178AB" w14:textId="77777777" w:rsidR="00CD296E" w:rsidRDefault="00000000">
      <w:pPr>
        <w:ind w:firstLine="426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Рост Космических Столпов Синтеза</w:t>
      </w:r>
      <w:r w:rsidRPr="00CC5514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Столпами Синтеза ИВАС</w:t>
      </w:r>
    </w:p>
    <w:p w14:paraId="38EEFFD4" w14:textId="77777777" w:rsidR="00CD296E" w:rsidRDefault="0000000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Центровкой любого Столпа является Ось Синтеза, Нить Синтеза ИВО. Ведя Синтез ИВО, передавая Телом Синтеза</w:t>
      </w:r>
      <w:r w:rsidRPr="00CC5514">
        <w:rPr>
          <w:rFonts w:ascii="Times New Roman" w:hAnsi="Times New Roman"/>
          <w:sz w:val="24"/>
          <w:szCs w:val="24"/>
          <w:lang w:eastAsia="ru-RU"/>
        </w:rPr>
        <w:t xml:space="preserve"> (в т.ч.)</w:t>
      </w:r>
      <w:r>
        <w:rPr>
          <w:rFonts w:ascii="Times New Roman" w:hAnsi="Times New Roman"/>
          <w:sz w:val="24"/>
          <w:szCs w:val="24"/>
          <w:lang w:eastAsia="ru-RU"/>
        </w:rPr>
        <w:t xml:space="preserve"> Владыки Синтеза Синтез ИВО, Учение Синтеза ИВО, важна разработка Тела Синтеза. Телесность каждого растет Синтезом, когда сквозь Сушумну в центровке позвоночного столпа осуществляется синтез Огня Жизни Кундалини с Оджасом в головном мозге и сквозь все ядра синтеза достигается горение синтеза видов синтеза в Нити Синтеза из ядер синтеза и далее расходится по частям. Идет передача заряда выплеска Синтеза в т.ч. из каждого ядра Синтеза кин во Внутреннее каждого. </w:t>
      </w:r>
    </w:p>
    <w:p w14:paraId="43D93B56" w14:textId="77777777" w:rsidR="00CD296E" w:rsidRDefault="0000000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Ядерной реализацией по  ключу кольца мы входим в глубину реализации ИВАС. Входя в разработку ядер синтеза, растет устойчивое горение Нити Синтеза ИВО во Внутреннем кин как основы Столпного явления синтеза в нас.  </w:t>
      </w:r>
    </w:p>
    <w:p w14:paraId="7FC62B7A" w14:textId="77777777" w:rsidR="00CD296E" w:rsidRDefault="0000000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Итого, ведя Синтез ИВО</w:t>
      </w:r>
      <w:r w:rsidRPr="00CC5514">
        <w:rPr>
          <w:rFonts w:ascii="Times New Roman" w:hAnsi="Times New Roman"/>
          <w:bCs/>
          <w:sz w:val="24"/>
          <w:szCs w:val="24"/>
          <w:lang w:eastAsia="ru-RU"/>
        </w:rPr>
        <w:t xml:space="preserve"> ИВАС КХ</w:t>
      </w:r>
      <w:r>
        <w:rPr>
          <w:rFonts w:ascii="Times New Roman" w:hAnsi="Times New Roman"/>
          <w:bCs/>
          <w:sz w:val="24"/>
          <w:szCs w:val="24"/>
          <w:lang w:eastAsia="ru-RU"/>
        </w:rPr>
        <w:t>, горящей Нитью Синтеза ИВО в Теле Синтеза Владыки Синтеза углубляется концентрация Столпности Синтеза\ом разработанными видами Столпа</w:t>
      </w:r>
      <w:r>
        <w:rPr>
          <w:rFonts w:ascii="Times New Roman" w:hAnsi="Times New Roman"/>
          <w:sz w:val="24"/>
          <w:szCs w:val="24"/>
          <w:lang w:eastAsia="ru-RU"/>
        </w:rPr>
        <w:t xml:space="preserve"> во взаимодействиях с ИВО, ИВА. </w:t>
      </w:r>
    </w:p>
    <w:p w14:paraId="707EF455" w14:textId="77777777" w:rsidR="00CD296E" w:rsidRDefault="00000000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2060"/>
          <w:sz w:val="24"/>
          <w:szCs w:val="24"/>
          <w:lang w:eastAsia="ru-RU"/>
        </w:rPr>
        <w:lastRenderedPageBreak/>
        <w:t>Варианты синтез-действия:</w:t>
      </w:r>
    </w:p>
    <w:p w14:paraId="51705B63" w14:textId="77777777" w:rsidR="00CD296E" w:rsidRDefault="00000000">
      <w:pPr>
        <w:pStyle w:val="a8"/>
        <w:numPr>
          <w:ilvl w:val="0"/>
          <w:numId w:val="4"/>
        </w:numPr>
        <w:spacing w:after="0"/>
        <w:ind w:left="0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Столп частей\систем\аппаратов\частностей</w:t>
      </w:r>
    </w:p>
    <w:p w14:paraId="5E6EBE34" w14:textId="77777777" w:rsidR="00CD296E" w:rsidRDefault="00000000">
      <w:pPr>
        <w:pStyle w:val="a8"/>
        <w:numPr>
          <w:ilvl w:val="0"/>
          <w:numId w:val="4"/>
        </w:numPr>
        <w:spacing w:after="0"/>
        <w:ind w:left="0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Столп реализаций, степеней, насыщенностей</w:t>
      </w:r>
    </w:p>
    <w:p w14:paraId="5983B78B" w14:textId="77777777" w:rsidR="00CD296E" w:rsidRDefault="00000000">
      <w:pPr>
        <w:pStyle w:val="a8"/>
        <w:numPr>
          <w:ilvl w:val="0"/>
          <w:numId w:val="4"/>
        </w:numPr>
        <w:spacing w:after="0"/>
        <w:ind w:left="0" w:firstLine="426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Столп миров, в.о.м., эволюций и т.п.</w:t>
      </w:r>
    </w:p>
    <w:p w14:paraId="2D25237E" w14:textId="77777777" w:rsidR="00CD296E" w:rsidRDefault="00000000">
      <w:pPr>
        <w:pStyle w:val="a8"/>
        <w:numPr>
          <w:ilvl w:val="0"/>
          <w:numId w:val="4"/>
        </w:numPr>
        <w:spacing w:after="0"/>
        <w:ind w:left="0" w:firstLine="426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Столп Синтезов ИВО. Пример: </w:t>
      </w:r>
      <w:r>
        <w:rPr>
          <w:rFonts w:ascii="Times New Roman" w:hAnsi="Times New Roman"/>
          <w:bCs/>
          <w:sz w:val="24"/>
          <w:szCs w:val="24"/>
          <w:lang w:eastAsia="ru-RU"/>
        </w:rPr>
        <w:t>возжигание Столпов Синтеза ИВО на Зерцале Розы Сердца в Теле Синтеза Владыки Синтеза в синтезе с Телом Огня Синтеза кин.</w:t>
      </w:r>
    </w:p>
    <w:p w14:paraId="04CF6401" w14:textId="77777777" w:rsidR="00CD296E" w:rsidRDefault="00000000">
      <w:pPr>
        <w:pStyle w:val="a8"/>
        <w:numPr>
          <w:ilvl w:val="0"/>
          <w:numId w:val="4"/>
        </w:numPr>
        <w:spacing w:after="0"/>
        <w:ind w:left="0" w:firstLine="426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Столп Синтеза горизонта Синтеза ракурсом соответствующего Синтеза ведения. Пример: на 16 Синтезе Столп Синтеза всех 16х частей ИВО.</w:t>
      </w:r>
    </w:p>
    <w:p w14:paraId="233C3BED" w14:textId="77777777" w:rsidR="00CD296E" w:rsidRDefault="00000000">
      <w:pPr>
        <w:pStyle w:val="a8"/>
        <w:spacing w:after="0"/>
        <w:ind w:left="0" w:firstLine="426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2060"/>
          <w:sz w:val="24"/>
          <w:szCs w:val="24"/>
          <w:lang w:eastAsia="ru-RU"/>
        </w:rPr>
        <w:t>Итогом Внутреннего Столпного явления растет Столп Синтеза</w:t>
      </w:r>
      <w:r w:rsidRPr="00CC5514">
        <w:rPr>
          <w:rFonts w:ascii="Times New Roman" w:hAnsi="Times New Roman"/>
          <w:bCs/>
          <w:color w:val="002060"/>
          <w:sz w:val="24"/>
          <w:szCs w:val="24"/>
          <w:lang w:eastAsia="ru-RU"/>
        </w:rPr>
        <w:t>\Синтезом</w:t>
      </w:r>
      <w:r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Владыки Синтеза ИВО в явлении Синтеза Космических Столпов</w:t>
      </w:r>
      <w:r w:rsidRPr="00CC5514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ростом парадигмальности Синтеза\Синтезом ИВО.</w:t>
      </w:r>
    </w:p>
    <w:p w14:paraId="58D3CA76" w14:textId="77777777" w:rsidR="00CD296E" w:rsidRDefault="00CD296E">
      <w:pPr>
        <w:spacing w:after="0"/>
        <w:ind w:firstLine="426"/>
        <w:rPr>
          <w:rFonts w:ascii="Times New Roman" w:hAnsi="Times New Roman"/>
          <w:color w:val="002060"/>
          <w:sz w:val="24"/>
          <w:szCs w:val="24"/>
          <w:lang w:eastAsia="ru-RU"/>
        </w:rPr>
      </w:pPr>
    </w:p>
    <w:p w14:paraId="500B0920" w14:textId="77777777" w:rsidR="00CD296E" w:rsidRDefault="00000000">
      <w:pPr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Рост Космических ИВДИВО ИВДИВО Синтеза ИВАС</w:t>
      </w:r>
    </w:p>
    <w:p w14:paraId="5269FEEB" w14:textId="77777777" w:rsidR="00CD296E" w:rsidRDefault="00000000">
      <w:pPr>
        <w:ind w:firstLineChars="183" w:firstLine="4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подготовках и ведении Синтеза ИВО для Владыки Синтеза фундаментальным условием является разработанность, соорганизация, синтез-действие и деятельность ракурсом частно-служебных ИВДИВО-зданий Владыки Синтеза в синтезе с:</w:t>
      </w:r>
    </w:p>
    <w:p w14:paraId="47656599" w14:textId="77777777" w:rsidR="00CD296E" w:rsidRDefault="0000000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ИВДИВО-зданием ИВО,</w:t>
      </w:r>
    </w:p>
    <w:p w14:paraId="17F76B76" w14:textId="77777777" w:rsidR="00CD296E" w:rsidRDefault="0000000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ИВДИВО-зданием Синтеза ИВО,</w:t>
      </w:r>
    </w:p>
    <w:p w14:paraId="09E24F49" w14:textId="77777777" w:rsidR="00CD296E" w:rsidRDefault="0000000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ИВДИВО-зданием ИВДИВО, зданием ИВАС КХ</w:t>
      </w:r>
    </w:p>
    <w:p w14:paraId="4A084696" w14:textId="77777777" w:rsidR="00CD296E" w:rsidRDefault="0000000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ИВДИВО-зданиями ИВА, ИВАС, </w:t>
      </w:r>
      <w:r>
        <w:rPr>
          <w:rFonts w:ascii="Times New Roman" w:hAnsi="Times New Roman"/>
          <w:sz w:val="24"/>
          <w:szCs w:val="24"/>
          <w:lang w:eastAsia="ru-RU"/>
        </w:rPr>
        <w:br/>
        <w:t>- ИВДИВО-зданием подразделения ИВДИВО, где ведется синтез (по рекомендации КХ)</w:t>
      </w:r>
    </w:p>
    <w:p w14:paraId="3A88C2A2" w14:textId="77777777" w:rsidR="00CD296E" w:rsidRDefault="0000000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ИВДИВО-зданиями ракурсом специфики Синтеза ведения и т.п.</w:t>
      </w:r>
    </w:p>
    <w:p w14:paraId="2B9F8809" w14:textId="77777777" w:rsidR="00CD296E" w:rsidRDefault="00000000">
      <w:pPr>
        <w:spacing w:after="0" w:line="240" w:lineRule="auto"/>
        <w:ind w:firstLine="426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2060"/>
          <w:sz w:val="24"/>
          <w:szCs w:val="24"/>
          <w:lang w:eastAsia="ru-RU"/>
        </w:rPr>
        <w:t>Варианты синтез-действия:</w:t>
      </w:r>
    </w:p>
    <w:p w14:paraId="22328A2D" w14:textId="77777777" w:rsidR="00CD296E" w:rsidRDefault="00000000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подготовке к синтезу и разработанности, например, частью ракурсом Синтеза ведения, соорганизация Куба Синтеза ИВДИВО-здания части Владыки Синтеза с Кубом Синтеза соответствующего этажа Синтеза в ИВДИВО-здании Синтеза ИВО.</w:t>
      </w:r>
    </w:p>
    <w:p w14:paraId="07EBB013" w14:textId="77777777" w:rsidR="00CD296E" w:rsidRDefault="00000000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разработанности Синтезом ИВА ИВО соответствующего Синтеза ведения, соорганизация Куба Синтеза ИВДИВО-здания Владыки Синтеза ИВО с Кубом Синтеза ИВДИВО-здания ИВАС соответствующего Синтеза.</w:t>
      </w:r>
    </w:p>
    <w:p w14:paraId="77CE8691" w14:textId="77777777" w:rsidR="00CD296E" w:rsidRDefault="00000000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усвоении и разработке стяженного Синтеза ИВО, например, участниками Синтеза, посещение соответствующих Залов ИВДИВО-зданий ИВО, ИВА в ИВДИВО-полисах реальностно, архетипически, космически, метакосмически в соответствии со стандартами курса ведения. </w:t>
      </w:r>
    </w:p>
    <w:p w14:paraId="490D5552" w14:textId="77777777" w:rsidR="00CD296E" w:rsidRDefault="00000000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Синтезирование ИВДИВО-здания соответствующего ИВА с ИВДИВО-зданием (соответствующего вида) Владыки Синтеза (по рекомендации КХ) и\или Столпа ИВДИВО-зданий со сферой ИВДИВО в целом, сферой-оболочкой ИВДИВО Владыки Синтеза ИВО, сферой-оболочкой ИВДИВО О-ч-с с концентрацией Синтеза ИВО в Теле Синтеза Владыки Синтеза физическим осуществлением каждым</w:t>
      </w:r>
      <w:r w:rsidRPr="00CC5514">
        <w:rPr>
          <w:rFonts w:ascii="Times New Roman" w:hAnsi="Times New Roman"/>
          <w:sz w:val="24"/>
          <w:szCs w:val="24"/>
          <w:lang w:eastAsia="ru-RU"/>
        </w:rPr>
        <w:t>.</w:t>
      </w:r>
    </w:p>
    <w:p w14:paraId="1F8F1351" w14:textId="77777777" w:rsidR="00CD296E" w:rsidRDefault="00000000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Синтезированием, соорганизацией, сопряженностью, синхронностью явления Зала\залов ИВА, ИВАС физически в Зале ведения Синтеза, практикума и т.п.</w:t>
      </w:r>
      <w:r>
        <w:rPr>
          <w:rFonts w:ascii="Times New Roman" w:hAnsi="Times New Roman" w:cs="Times New Roman"/>
          <w:sz w:val="24"/>
          <w:szCs w:val="24"/>
        </w:rPr>
        <w:t>синтезфизически.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E4CCD0" w14:textId="77777777" w:rsidR="00CD296E" w:rsidRDefault="00CD29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A921EDB" w14:textId="0A49D9AC" w:rsidR="00CD296E" w:rsidRDefault="00000000">
      <w:pPr>
        <w:ind w:firstLine="426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Синтезирование, напахтывание  накала плотности концентрации Синтеза  ИВА ИВО во Внутреннем</w:t>
      </w:r>
      <w:r w:rsidR="00CC5514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2060"/>
          <w:sz w:val="24"/>
          <w:szCs w:val="24"/>
          <w:lang w:eastAsia="ru-RU"/>
        </w:rPr>
        <w:t>Владыки Синтеза через соорганизацию и синтез ИВДИВО-зданий Владыки Синтеза (разных видов) с ИВДИВО-зданиями ИВА, ИВДИВО-зданием синтеза ИВО в ИВДИВО-полисах ИВО, ИВАС Кут Хуми растит Синтез Космического ИВДИВО</w:t>
      </w:r>
      <w:r w:rsidRPr="00CC5514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в концентрации горения Учения\Учением Синтеза ядерно Телом Синтеза Владыки Синтеза ИВО</w:t>
      </w:r>
      <w:r>
        <w:rPr>
          <w:rFonts w:ascii="Times New Roman" w:hAnsi="Times New Roman"/>
          <w:bCs/>
          <w:color w:val="002060"/>
          <w:sz w:val="24"/>
          <w:szCs w:val="24"/>
          <w:lang w:eastAsia="ru-RU"/>
        </w:rPr>
        <w:t>.</w:t>
      </w:r>
    </w:p>
    <w:p w14:paraId="12B6827D" w14:textId="77777777" w:rsidR="00CD296E" w:rsidRDefault="00000000">
      <w:pPr>
        <w:spacing w:after="0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lastRenderedPageBreak/>
        <w:t xml:space="preserve">Распоряжение 1 от 29.05.2026, </w:t>
      </w:r>
    </w:p>
    <w:p w14:paraId="7EB8C175" w14:textId="77777777" w:rsidR="00CD296E" w:rsidRDefault="00000000">
      <w:pPr>
        <w:spacing w:after="0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Распоряжение 4 от 02.06.2026, </w:t>
      </w:r>
    </w:p>
    <w:p w14:paraId="10E2B3B9" w14:textId="77777777" w:rsidR="00CD296E" w:rsidRDefault="00000000">
      <w:pPr>
        <w:spacing w:after="0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Распоряжение 8 от 15.05.2026</w:t>
      </w:r>
    </w:p>
    <w:p w14:paraId="64156A64" w14:textId="77777777" w:rsidR="00CD296E" w:rsidRDefault="00000000">
      <w:pPr>
        <w:spacing w:after="0"/>
        <w:rPr>
          <w:i/>
          <w:iCs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110 Си ИВО, Иркутск 04\2026.</w:t>
      </w:r>
    </w:p>
    <w:p w14:paraId="249F6249" w14:textId="78B704BF" w:rsidR="00CD296E" w:rsidRDefault="00000000">
      <w:pPr>
        <w:spacing w:after="0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Полномочия Совершенств Владыки Синтеза ИВО</w:t>
      </w:r>
    </w:p>
    <w:sectPr w:rsidR="00CD29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6C55" w14:textId="77777777" w:rsidR="00912E0E" w:rsidRDefault="00912E0E">
      <w:pPr>
        <w:spacing w:line="240" w:lineRule="auto"/>
      </w:pPr>
      <w:r>
        <w:separator/>
      </w:r>
    </w:p>
  </w:endnote>
  <w:endnote w:type="continuationSeparator" w:id="0">
    <w:p w14:paraId="0FCDF3D6" w14:textId="77777777" w:rsidR="00912E0E" w:rsidRDefault="00912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A973" w14:textId="77777777" w:rsidR="00912E0E" w:rsidRDefault="00912E0E">
      <w:pPr>
        <w:spacing w:after="0"/>
      </w:pPr>
      <w:r>
        <w:separator/>
      </w:r>
    </w:p>
  </w:footnote>
  <w:footnote w:type="continuationSeparator" w:id="0">
    <w:p w14:paraId="375EF155" w14:textId="77777777" w:rsidR="00912E0E" w:rsidRDefault="00912E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1FC7"/>
    <w:multiLevelType w:val="multilevel"/>
    <w:tmpl w:val="00E31F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6A06"/>
    <w:multiLevelType w:val="multilevel"/>
    <w:tmpl w:val="022B6A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8A4793"/>
    <w:multiLevelType w:val="multilevel"/>
    <w:tmpl w:val="178A4793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914616D"/>
    <w:multiLevelType w:val="multilevel"/>
    <w:tmpl w:val="391461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A5914"/>
    <w:multiLevelType w:val="multilevel"/>
    <w:tmpl w:val="6D6A591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1255282097">
    <w:abstractNumId w:val="3"/>
  </w:num>
  <w:num w:numId="2" w16cid:durableId="536819210">
    <w:abstractNumId w:val="2"/>
  </w:num>
  <w:num w:numId="3" w16cid:durableId="1585070855">
    <w:abstractNumId w:val="1"/>
  </w:num>
  <w:num w:numId="4" w16cid:durableId="295793945">
    <w:abstractNumId w:val="4"/>
  </w:num>
  <w:num w:numId="5" w16cid:durableId="109767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D1"/>
    <w:rsid w:val="00044302"/>
    <w:rsid w:val="000542D1"/>
    <w:rsid w:val="000A14E3"/>
    <w:rsid w:val="000B3475"/>
    <w:rsid w:val="000F3133"/>
    <w:rsid w:val="00113817"/>
    <w:rsid w:val="00126DC4"/>
    <w:rsid w:val="0013320C"/>
    <w:rsid w:val="00136DF9"/>
    <w:rsid w:val="001649FF"/>
    <w:rsid w:val="00167A0D"/>
    <w:rsid w:val="001C6E17"/>
    <w:rsid w:val="001E371A"/>
    <w:rsid w:val="001E663A"/>
    <w:rsid w:val="001E6A12"/>
    <w:rsid w:val="002E0EA9"/>
    <w:rsid w:val="00311289"/>
    <w:rsid w:val="00323C50"/>
    <w:rsid w:val="00372453"/>
    <w:rsid w:val="003E2070"/>
    <w:rsid w:val="003F4517"/>
    <w:rsid w:val="00420618"/>
    <w:rsid w:val="00426667"/>
    <w:rsid w:val="00445DAB"/>
    <w:rsid w:val="004B122F"/>
    <w:rsid w:val="004E7C7C"/>
    <w:rsid w:val="00542591"/>
    <w:rsid w:val="0055714D"/>
    <w:rsid w:val="0065142E"/>
    <w:rsid w:val="00652B4A"/>
    <w:rsid w:val="00664B62"/>
    <w:rsid w:val="00677A02"/>
    <w:rsid w:val="006A50BD"/>
    <w:rsid w:val="00760DDF"/>
    <w:rsid w:val="00770180"/>
    <w:rsid w:val="007A226D"/>
    <w:rsid w:val="007D33C6"/>
    <w:rsid w:val="007D5BC8"/>
    <w:rsid w:val="00845994"/>
    <w:rsid w:val="008D5085"/>
    <w:rsid w:val="008E6CC0"/>
    <w:rsid w:val="00912E0E"/>
    <w:rsid w:val="00952E65"/>
    <w:rsid w:val="00970181"/>
    <w:rsid w:val="0097523C"/>
    <w:rsid w:val="009E06CA"/>
    <w:rsid w:val="009E6506"/>
    <w:rsid w:val="00A470FA"/>
    <w:rsid w:val="00A83F9B"/>
    <w:rsid w:val="00AE602D"/>
    <w:rsid w:val="00AF01F4"/>
    <w:rsid w:val="00B0385C"/>
    <w:rsid w:val="00B23232"/>
    <w:rsid w:val="00B56A68"/>
    <w:rsid w:val="00B936E8"/>
    <w:rsid w:val="00BA05D3"/>
    <w:rsid w:val="00BA0604"/>
    <w:rsid w:val="00BA36F2"/>
    <w:rsid w:val="00BD2F3C"/>
    <w:rsid w:val="00C13E2F"/>
    <w:rsid w:val="00C23617"/>
    <w:rsid w:val="00C60134"/>
    <w:rsid w:val="00C60E14"/>
    <w:rsid w:val="00CA6303"/>
    <w:rsid w:val="00CC5514"/>
    <w:rsid w:val="00CD296E"/>
    <w:rsid w:val="00D0126B"/>
    <w:rsid w:val="00D1596F"/>
    <w:rsid w:val="00D652DE"/>
    <w:rsid w:val="00D86D8E"/>
    <w:rsid w:val="00DB3E25"/>
    <w:rsid w:val="00DB4BB3"/>
    <w:rsid w:val="00E26AB3"/>
    <w:rsid w:val="00E43922"/>
    <w:rsid w:val="00E55927"/>
    <w:rsid w:val="00E63B9A"/>
    <w:rsid w:val="00E978CF"/>
    <w:rsid w:val="00EF18AB"/>
    <w:rsid w:val="00EF7173"/>
    <w:rsid w:val="00F16C35"/>
    <w:rsid w:val="422659D8"/>
    <w:rsid w:val="554960B1"/>
    <w:rsid w:val="6118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7C91"/>
  <w15:docId w15:val="{7C6E989F-1BB5-462F-872F-F7993121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9">
    <w:name w:val="Абзац списка Знак"/>
    <w:basedOn w:val="a0"/>
    <w:link w:val="a8"/>
    <w:qFormat/>
  </w:style>
  <w:style w:type="paragraph" w:styleId="ac">
    <w:name w:val="No Spacing"/>
    <w:link w:val="ad"/>
    <w:qFormat/>
    <w:rPr>
      <w:rFonts w:ascii="Calibri" w:eastAsia="Times New Roman" w:hAnsi="Calibri" w:cs="Times New Roman"/>
      <w:color w:val="000000"/>
      <w:sz w:val="22"/>
    </w:rPr>
  </w:style>
  <w:style w:type="character" w:customStyle="1" w:styleId="ad">
    <w:name w:val="Без интервала Знак"/>
    <w:link w:val="ac"/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sintez.y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1571</Words>
  <Characters>8957</Characters>
  <Application>Microsoft Office Word</Application>
  <DocSecurity>0</DocSecurity>
  <Lines>74</Lines>
  <Paragraphs>21</Paragraphs>
  <ScaleCrop>false</ScaleCrop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dcterms:created xsi:type="dcterms:W3CDTF">2026-06-07T09:31:00Z</dcterms:created>
  <dcterms:modified xsi:type="dcterms:W3CDTF">2026-06-17T22:56:00Z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eyJoZGlkIjoiNjU2Yjc0ZDkxZWZkMjg1OGU0NTljMjJkYjkyOTY3NWMifQ==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50F5A544FB1A42318F0147FF60DF158A_12</vt:lpwstr>
  </property>
</Properties>
</file>